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2" w:rsidRPr="00FE4B34" w:rsidRDefault="00F134E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FE4B34" w:rsidRPr="00FE4B34" w:rsidRDefault="005B378E" w:rsidP="00FE4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it-IT"/>
        </w:rPr>
      </w:pPr>
      <w:r>
        <w:rPr>
          <w:rFonts w:ascii="Tahoma" w:hAnsi="Tahoma" w:cs="Tahoma"/>
          <w:noProof/>
          <w:sz w:val="24"/>
          <w:szCs w:val="24"/>
          <w:lang w:val="it-IT" w:eastAsia="it-IT"/>
        </w:rPr>
        <w:drawing>
          <wp:inline distT="0" distB="0" distL="0" distR="0">
            <wp:extent cx="1424940" cy="1424940"/>
            <wp:effectExtent l="19050" t="0" r="3810" b="0"/>
            <wp:docPr id="3" name="Immagine 3" descr="C:\Users\user\Desktop\logo_or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_ord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34" w:rsidRPr="00FE4B34" w:rsidRDefault="00FE4B3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it-IT"/>
        </w:rPr>
      </w:pPr>
    </w:p>
    <w:p w:rsidR="00F134E2" w:rsidRPr="00FE4B34" w:rsidRDefault="00375B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b/>
          <w:bCs/>
          <w:sz w:val="24"/>
          <w:szCs w:val="24"/>
          <w:lang w:val="it-IT"/>
        </w:rPr>
        <w:t>Comunicazione a i Fornitori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it-IT"/>
        </w:rPr>
        <w:sectPr w:rsidR="00F134E2" w:rsidRPr="00FE4B34">
          <w:pgSz w:w="11900" w:h="16840"/>
          <w:pgMar w:top="1440" w:right="4040" w:bottom="1440" w:left="4340" w:header="720" w:footer="720" w:gutter="0"/>
          <w:cols w:space="720" w:equalWidth="0">
            <w:col w:w="3520"/>
          </w:cols>
          <w:noEndnote/>
        </w:sect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FE4B34" w:rsidP="00FE4B3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sz w:val="24"/>
          <w:szCs w:val="24"/>
          <w:lang w:val="it-IT"/>
        </w:rPr>
        <w:t>Civitavecchia</w:t>
      </w:r>
      <w:r w:rsidR="00375BE2" w:rsidRPr="00FE4B34">
        <w:rPr>
          <w:rFonts w:ascii="Tahoma" w:hAnsi="Tahoma" w:cs="Tahoma"/>
          <w:sz w:val="24"/>
          <w:szCs w:val="24"/>
          <w:lang w:val="it-IT"/>
        </w:rPr>
        <w:t xml:space="preserve">, </w:t>
      </w:r>
      <w:r w:rsidRPr="00FE4B34">
        <w:rPr>
          <w:rFonts w:ascii="Tahoma" w:hAnsi="Tahoma" w:cs="Tahoma"/>
          <w:sz w:val="24"/>
          <w:szCs w:val="24"/>
          <w:lang w:val="it-IT"/>
        </w:rPr>
        <w:t xml:space="preserve"> 01 febbraio </w:t>
      </w:r>
      <w:r w:rsidR="005B378E">
        <w:rPr>
          <w:rFonts w:ascii="Tahoma" w:hAnsi="Tahoma" w:cs="Tahoma"/>
          <w:sz w:val="24"/>
          <w:szCs w:val="24"/>
          <w:lang w:val="it-IT"/>
        </w:rPr>
        <w:t>20</w:t>
      </w:r>
      <w:r w:rsidR="00375BE2" w:rsidRPr="00FE4B34">
        <w:rPr>
          <w:rFonts w:ascii="Tahoma" w:hAnsi="Tahoma" w:cs="Tahoma"/>
          <w:sz w:val="24"/>
          <w:szCs w:val="24"/>
          <w:lang w:val="it-IT"/>
        </w:rPr>
        <w:t>1</w:t>
      </w:r>
      <w:r w:rsidRPr="00FE4B34">
        <w:rPr>
          <w:rFonts w:ascii="Tahoma" w:hAnsi="Tahoma" w:cs="Tahoma"/>
          <w:sz w:val="24"/>
          <w:szCs w:val="24"/>
          <w:lang w:val="it-IT"/>
        </w:rPr>
        <w:t>7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5B378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/>
          <w:bCs/>
          <w:i/>
          <w:iCs/>
          <w:sz w:val="24"/>
          <w:szCs w:val="24"/>
          <w:u w:val="single"/>
          <w:lang w:val="it-IT"/>
        </w:rPr>
        <w:t>FATTU</w:t>
      </w:r>
      <w:r w:rsidR="00375BE2" w:rsidRPr="00FE4B34">
        <w:rPr>
          <w:rFonts w:ascii="Tahoma" w:hAnsi="Tahoma" w:cs="Tahoma"/>
          <w:b/>
          <w:bCs/>
          <w:i/>
          <w:iCs/>
          <w:sz w:val="24"/>
          <w:szCs w:val="24"/>
          <w:u w:val="single"/>
          <w:lang w:val="it-IT"/>
        </w:rPr>
        <w:t>RAZIONE ELETTRONICA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375B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sz w:val="24"/>
          <w:szCs w:val="24"/>
          <w:lang w:val="it-IT"/>
        </w:rPr>
        <w:t xml:space="preserve">Si comunica che, in base alla normativa vigente l’Ordine dei Dottori Commercialisti e d egli Espert i Contabili di </w:t>
      </w:r>
      <w:r w:rsidR="00FE4B34" w:rsidRPr="00FE4B34">
        <w:rPr>
          <w:rFonts w:ascii="Tahoma" w:hAnsi="Tahoma" w:cs="Tahoma"/>
          <w:sz w:val="24"/>
          <w:szCs w:val="24"/>
          <w:lang w:val="it-IT"/>
        </w:rPr>
        <w:t>Civitavecchia</w:t>
      </w:r>
      <w:r w:rsidRPr="00FE4B34">
        <w:rPr>
          <w:rFonts w:ascii="Tahoma" w:hAnsi="Tahoma" w:cs="Tahoma"/>
          <w:sz w:val="24"/>
          <w:szCs w:val="24"/>
          <w:lang w:val="it-IT"/>
        </w:rPr>
        <w:t xml:space="preserve"> è obbligato ad adempiere alle disposizioni riferite alla fatturazione elettronica e, nello specifico, potrà accettare solo fatture nel formato elettronico previsto dall’allegato A “Formato della fattura elettronica” del DM n. 55/2013.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121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375BE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sz w:val="24"/>
          <w:szCs w:val="24"/>
          <w:lang w:val="it-IT"/>
        </w:rPr>
        <w:t>Inoltre ai sensi dell’art. 25 del Decreto Legge n. 66/2014 , al fine di garantire l’effettiva tracciabilità dei pagamenti da parte delle pubbliche amministrazioni, le fatture elettroniche emesse verso le PA devono: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115" w:lineRule="exact"/>
        <w:rPr>
          <w:rFonts w:ascii="Tahoma" w:hAnsi="Tahoma" w:cs="Tahoma"/>
          <w:sz w:val="24"/>
          <w:szCs w:val="24"/>
          <w:lang w:val="it-IT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2460"/>
        <w:gridCol w:w="1980"/>
        <w:gridCol w:w="4300"/>
      </w:tblGrid>
      <w:tr w:rsidR="00F134E2" w:rsidRPr="00FE4B34">
        <w:trPr>
          <w:trHeight w:val="3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Calibri" w:hAnsi="Calibri" w:cs="Tahoma"/>
                <w:sz w:val="24"/>
                <w:szCs w:val="24"/>
              </w:rPr>
              <w:t>‐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40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Tahoma" w:hAnsi="Tahoma" w:cs="Tahoma"/>
                <w:sz w:val="24"/>
                <w:szCs w:val="24"/>
              </w:rPr>
              <w:t>utilizzare  il  Sistema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60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Tahoma" w:hAnsi="Tahoma" w:cs="Tahoma"/>
                <w:sz w:val="24"/>
                <w:szCs w:val="24"/>
              </w:rPr>
              <w:t>di  Interscambio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right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(SdI)  secondo  un a  delle  modalità  di</w:t>
            </w:r>
          </w:p>
        </w:tc>
      </w:tr>
      <w:tr w:rsidR="00F134E2" w:rsidRPr="00FE4B34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F1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w w:val="96"/>
                <w:sz w:val="24"/>
                <w:szCs w:val="24"/>
                <w:lang w:val="it-IT"/>
              </w:rPr>
              <w:t>trasmissione previste per interagire con lo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stesso (vedi www.fatturapa.gov.it)</w:t>
            </w:r>
          </w:p>
        </w:tc>
      </w:tr>
      <w:tr w:rsidR="00F134E2" w:rsidRPr="00FE4B34">
        <w:trPr>
          <w:trHeight w:val="4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Calibri" w:hAnsi="Calibri" w:cs="Tahoma"/>
                <w:sz w:val="24"/>
                <w:szCs w:val="24"/>
              </w:rPr>
              <w:t>‐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emettere la fattura nel format o Fattura</w:t>
            </w:r>
            <w:r w:rsidR="00FE4B34" w:rsidRPr="00FE4B34">
              <w:rPr>
                <w:rFonts w:ascii="Tahoma" w:hAnsi="Tahoma" w:cs="Tahoma"/>
                <w:sz w:val="24"/>
                <w:szCs w:val="24"/>
                <w:lang w:val="it-IT"/>
              </w:rPr>
              <w:t xml:space="preserve"> </w:t>
            </w: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Pa (vedi www.fatturapa.gov.it)</w:t>
            </w:r>
          </w:p>
        </w:tc>
      </w:tr>
      <w:tr w:rsidR="00F134E2" w:rsidRPr="00FE4B34">
        <w:trPr>
          <w:trHeight w:val="4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Calibri" w:hAnsi="Calibri" w:cs="Tahoma"/>
                <w:sz w:val="24"/>
                <w:szCs w:val="24"/>
              </w:rPr>
              <w:t>‐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Tahoma" w:hAnsi="Tahoma" w:cs="Tahoma"/>
                <w:sz w:val="24"/>
                <w:szCs w:val="24"/>
              </w:rPr>
              <w:t>indicare nell’apposito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Tahoma" w:hAnsi="Tahoma" w:cs="Tahoma"/>
                <w:sz w:val="24"/>
                <w:szCs w:val="24"/>
              </w:rPr>
              <w:t>campo il “Codice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Univoco Ufficio” dell’Ordine dei Dottori</w:t>
            </w:r>
          </w:p>
        </w:tc>
      </w:tr>
      <w:tr w:rsidR="00F134E2" w:rsidRPr="00FE4B34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F1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 xml:space="preserve">Commercia listi e degli Esperti contabili di </w:t>
            </w:r>
            <w:r w:rsidR="00FE4B34">
              <w:rPr>
                <w:rFonts w:ascii="Tahoma" w:hAnsi="Tahoma" w:cs="Tahoma"/>
                <w:sz w:val="24"/>
                <w:szCs w:val="24"/>
                <w:lang w:val="it-IT"/>
              </w:rPr>
              <w:t>Civitavecchia</w:t>
            </w: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 xml:space="preserve">: </w:t>
            </w:r>
            <w:r w:rsidRPr="00FE4B34">
              <w:rPr>
                <w:rFonts w:ascii="Tahoma" w:hAnsi="Tahoma" w:cs="Tahoma"/>
                <w:b/>
                <w:bCs/>
                <w:sz w:val="24"/>
                <w:szCs w:val="24"/>
                <w:lang w:val="it-IT"/>
              </w:rPr>
              <w:t>UF</w:t>
            </w:r>
            <w:r w:rsidR="00FE4B34" w:rsidRPr="00FE4B34">
              <w:rPr>
                <w:rFonts w:ascii="Tahoma" w:hAnsi="Tahoma" w:cs="Tahoma"/>
                <w:b/>
                <w:bCs/>
                <w:sz w:val="24"/>
                <w:szCs w:val="24"/>
                <w:lang w:val="it-IT"/>
              </w:rPr>
              <w:t>VWU6</w:t>
            </w:r>
          </w:p>
        </w:tc>
      </w:tr>
      <w:tr w:rsidR="00F134E2" w:rsidRPr="00FE4B34">
        <w:trPr>
          <w:trHeight w:val="42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E4B34">
              <w:rPr>
                <w:rFonts w:ascii="Calibri" w:hAnsi="Calibri" w:cs="Tahoma"/>
                <w:sz w:val="24"/>
                <w:szCs w:val="24"/>
              </w:rPr>
              <w:t>‐</w:t>
            </w: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riportare  il  codice  identificativo  di  gara  (CIG),  tranne  i  casi  di  esclusione</w:t>
            </w:r>
          </w:p>
        </w:tc>
      </w:tr>
      <w:tr w:rsidR="00F134E2" w:rsidRPr="00FE4B34">
        <w:trPr>
          <w:trHeight w:val="3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F1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E2" w:rsidRPr="00FE4B34" w:rsidRDefault="00375BE2" w:rsidP="00FE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FE4B34">
              <w:rPr>
                <w:rFonts w:ascii="Tahoma" w:hAnsi="Tahoma" w:cs="Tahoma"/>
                <w:sz w:val="24"/>
                <w:szCs w:val="24"/>
                <w:lang w:val="it-IT"/>
              </w:rPr>
              <w:t>dall'obbligo di tracciabilità di cui alla Legge n. 136 del 13 agosto 2010</w:t>
            </w:r>
          </w:p>
        </w:tc>
      </w:tr>
    </w:tbl>
    <w:p w:rsidR="00F134E2" w:rsidRPr="00FE4B34" w:rsidRDefault="00F134E2">
      <w:pPr>
        <w:widowControl w:val="0"/>
        <w:autoSpaceDE w:val="0"/>
        <w:autoSpaceDN w:val="0"/>
        <w:adjustRightInd w:val="0"/>
        <w:spacing w:after="0" w:line="116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112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375BE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sz w:val="24"/>
          <w:szCs w:val="24"/>
          <w:lang w:val="it-IT"/>
        </w:rPr>
        <w:t>Il Codice Univoco Ufficio è una informazione obbligatoria della fattura elettronica e rappresenta l’identificativo univoco che consente al Sistema di Interscambio (SdI), gestito dall’Agenzia delle Entrate, di recapitare correttamente la fattura elettronica all’ufficio destinatario.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115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375BE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sz w:val="24"/>
          <w:szCs w:val="24"/>
          <w:lang w:val="it-IT"/>
        </w:rPr>
        <w:t>L’Ordine, riceverà tramite il Sistema di interscambio la fattura elettronica inviata e procederà, dopo le verifiche procedurali e regolamentari, alla convalida e al successivo al pagamento nei termini di legge.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117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375BE2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FE4B34">
        <w:rPr>
          <w:rFonts w:ascii="Tahoma" w:hAnsi="Tahoma" w:cs="Tahoma"/>
          <w:sz w:val="24"/>
          <w:szCs w:val="24"/>
          <w:lang w:val="it-IT"/>
        </w:rPr>
        <w:t>Conseguentemente, da tale data non sarà più possibile per l’Ordine ricevere fatture in formato cartaceo né procedere al paga mento del le stesse.</w:t>
      </w: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115" w:lineRule="exact"/>
        <w:rPr>
          <w:rFonts w:ascii="Tahoma" w:hAnsi="Tahoma" w:cs="Tahoma"/>
          <w:sz w:val="24"/>
          <w:szCs w:val="24"/>
          <w:lang w:val="it-IT"/>
        </w:rPr>
      </w:pPr>
    </w:p>
    <w:p w:rsidR="00F134E2" w:rsidRPr="00FE4B34" w:rsidRDefault="00F134E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134E2" w:rsidRPr="00FE4B34" w:rsidSect="00F134E2">
      <w:type w:val="continuous"/>
      <w:pgSz w:w="11900" w:h="16840"/>
      <w:pgMar w:top="1440" w:right="1140" w:bottom="1440" w:left="144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BE2"/>
    <w:rsid w:val="00375BE2"/>
    <w:rsid w:val="005B378E"/>
    <w:rsid w:val="00F134E2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2017-03-10T18:20:00Z</dcterms:created>
  <dcterms:modified xsi:type="dcterms:W3CDTF">2017-03-10T18:20:00Z</dcterms:modified>
</cp:coreProperties>
</file>